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8F" w:rsidRPr="007439FB" w:rsidRDefault="00B85D8F" w:rsidP="00B85D8F">
      <w:pPr>
        <w:pStyle w:val="a3"/>
        <w:rPr>
          <w:rFonts w:ascii="Times New Roman" w:hAnsi="Times New Roman"/>
          <w:sz w:val="24"/>
          <w:szCs w:val="24"/>
        </w:rPr>
      </w:pPr>
    </w:p>
    <w:p w:rsidR="00B85D8F" w:rsidRDefault="00B85D8F" w:rsidP="00B85D8F">
      <w:pPr>
        <w:pStyle w:val="a5"/>
        <w:rPr>
          <w:color w:val="000000"/>
          <w:sz w:val="24"/>
        </w:rPr>
      </w:pPr>
      <w:r>
        <w:rPr>
          <w:color w:val="000000"/>
          <w:sz w:val="24"/>
        </w:rPr>
        <w:t>Муниципальное казённое общеобразовательное учреждение</w:t>
      </w:r>
    </w:p>
    <w:p w:rsidR="00B85D8F" w:rsidRDefault="00B85D8F" w:rsidP="00B85D8F">
      <w:pPr>
        <w:pStyle w:val="a5"/>
        <w:rPr>
          <w:color w:val="000000"/>
          <w:sz w:val="24"/>
        </w:rPr>
      </w:pPr>
      <w:r>
        <w:rPr>
          <w:color w:val="000000"/>
          <w:sz w:val="24"/>
        </w:rPr>
        <w:t xml:space="preserve">« Гремучинская  школа №19», </w:t>
      </w:r>
    </w:p>
    <w:p w:rsidR="00B85D8F" w:rsidRDefault="00B85D8F" w:rsidP="00B85D8F">
      <w:pPr>
        <w:pStyle w:val="a5"/>
        <w:rPr>
          <w:color w:val="000000"/>
          <w:sz w:val="24"/>
        </w:rPr>
      </w:pPr>
      <w:r>
        <w:rPr>
          <w:color w:val="000000"/>
          <w:sz w:val="24"/>
        </w:rPr>
        <w:t>Богучанского района,  Красноярского края,</w:t>
      </w:r>
    </w:p>
    <w:p w:rsidR="00B85D8F" w:rsidRDefault="00B85D8F" w:rsidP="00B85D8F">
      <w:pPr>
        <w:pStyle w:val="a7"/>
        <w:pBdr>
          <w:bottom w:val="single" w:sz="12" w:space="1" w:color="auto"/>
        </w:pBdr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  <w:t>663448, п. Гремучий, ул. Береговая, 28,</w:t>
      </w:r>
    </w:p>
    <w:p w:rsidR="00B85D8F" w:rsidRDefault="00B85D8F" w:rsidP="00B85D8F">
      <w:pPr>
        <w:pStyle w:val="a7"/>
        <w:pBdr>
          <w:bottom w:val="single" w:sz="12" w:space="1" w:color="auto"/>
        </w:pBdr>
        <w:rPr>
          <w:color w:val="000000"/>
          <w:sz w:val="24"/>
          <w:u w:val="none"/>
        </w:rPr>
      </w:pPr>
      <w:r>
        <w:rPr>
          <w:color w:val="000000"/>
          <w:sz w:val="24"/>
          <w:u w:val="none"/>
        </w:rPr>
        <w:t>телефон 32-430, 32-482, факс 32-430</w:t>
      </w:r>
    </w:p>
    <w:p w:rsidR="00B85D8F" w:rsidRDefault="00B85D8F" w:rsidP="00B85D8F">
      <w:pPr>
        <w:rPr>
          <w:rFonts w:ascii="Times New Roman" w:hAnsi="Times New Roman"/>
          <w:sz w:val="24"/>
          <w:szCs w:val="24"/>
        </w:rPr>
      </w:pPr>
    </w:p>
    <w:tbl>
      <w:tblPr>
        <w:tblW w:w="16488" w:type="dxa"/>
        <w:tblInd w:w="-9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7668"/>
        <w:gridCol w:w="8820"/>
      </w:tblGrid>
      <w:tr w:rsidR="00B85D8F" w:rsidTr="005D4F14">
        <w:tc>
          <w:tcPr>
            <w:tcW w:w="7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85D8F" w:rsidRDefault="00B85D8F" w:rsidP="005D4F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85D8F" w:rsidRDefault="00B85D8F" w:rsidP="005D4F14">
            <w:pPr>
              <w:ind w:left="41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4E45" w:rsidRDefault="00764E45" w:rsidP="00B85D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8.25pt;height:148.5pt">
            <v:imagedata r:id="rId5" o:title="img060"/>
          </v:shape>
        </w:pict>
      </w:r>
    </w:p>
    <w:p w:rsidR="00B85D8F" w:rsidRDefault="00B85D8F" w:rsidP="00B85D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B85D8F" w:rsidRDefault="00B85D8F" w:rsidP="00B85D8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 химии  (11 класс)</w:t>
      </w:r>
    </w:p>
    <w:p w:rsidR="00B85D8F" w:rsidRDefault="00B85D8F" w:rsidP="00B85D8F">
      <w:pPr>
        <w:jc w:val="center"/>
        <w:rPr>
          <w:rFonts w:ascii="Times New Roman" w:hAnsi="Times New Roman"/>
          <w:sz w:val="24"/>
          <w:szCs w:val="24"/>
        </w:rPr>
      </w:pPr>
    </w:p>
    <w:p w:rsidR="00B85D8F" w:rsidRDefault="00B85D8F" w:rsidP="00B85D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Уровень:  базовый</w:t>
      </w:r>
    </w:p>
    <w:p w:rsidR="00B85D8F" w:rsidRDefault="00B85D8F" w:rsidP="00B85D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составлена учителем   химии </w:t>
      </w:r>
      <w:proofErr w:type="spellStart"/>
      <w:r>
        <w:rPr>
          <w:rFonts w:ascii="Times New Roman" w:hAnsi="Times New Roman"/>
          <w:sz w:val="24"/>
          <w:szCs w:val="24"/>
        </w:rPr>
        <w:t>Рычерд</w:t>
      </w:r>
      <w:proofErr w:type="spellEnd"/>
      <w:r>
        <w:rPr>
          <w:rFonts w:ascii="Times New Roman" w:hAnsi="Times New Roman"/>
          <w:sz w:val="24"/>
          <w:szCs w:val="24"/>
        </w:rPr>
        <w:t xml:space="preserve"> Е.Л. </w:t>
      </w:r>
    </w:p>
    <w:p w:rsidR="00764E45" w:rsidRDefault="00764E45" w:rsidP="00B85D8F">
      <w:pPr>
        <w:jc w:val="center"/>
        <w:rPr>
          <w:rFonts w:ascii="Times New Roman" w:hAnsi="Times New Roman"/>
          <w:sz w:val="24"/>
          <w:szCs w:val="24"/>
        </w:rPr>
      </w:pPr>
    </w:p>
    <w:p w:rsidR="00764E45" w:rsidRDefault="00764E45" w:rsidP="00B85D8F">
      <w:pPr>
        <w:jc w:val="center"/>
        <w:rPr>
          <w:rFonts w:ascii="Times New Roman" w:hAnsi="Times New Roman"/>
          <w:sz w:val="24"/>
          <w:szCs w:val="24"/>
        </w:rPr>
      </w:pPr>
    </w:p>
    <w:p w:rsidR="00764E45" w:rsidRDefault="00764E45" w:rsidP="00B85D8F">
      <w:pPr>
        <w:jc w:val="center"/>
        <w:rPr>
          <w:rFonts w:ascii="Times New Roman" w:hAnsi="Times New Roman"/>
          <w:sz w:val="24"/>
          <w:szCs w:val="24"/>
        </w:rPr>
      </w:pPr>
    </w:p>
    <w:p w:rsidR="00764E45" w:rsidRDefault="00764E45" w:rsidP="00B85D8F">
      <w:pPr>
        <w:jc w:val="center"/>
        <w:rPr>
          <w:rFonts w:ascii="Times New Roman" w:hAnsi="Times New Roman"/>
          <w:sz w:val="24"/>
          <w:szCs w:val="24"/>
        </w:rPr>
      </w:pPr>
    </w:p>
    <w:p w:rsidR="00B85D8F" w:rsidRDefault="0081468A" w:rsidP="00B85D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Гремучий 202</w:t>
      </w:r>
      <w:r w:rsidR="00554D4B">
        <w:rPr>
          <w:rFonts w:ascii="Times New Roman" w:hAnsi="Times New Roman"/>
          <w:sz w:val="24"/>
          <w:szCs w:val="24"/>
        </w:rPr>
        <w:t>3</w:t>
      </w:r>
      <w:r w:rsidR="00B85D8F">
        <w:rPr>
          <w:rFonts w:ascii="Times New Roman" w:hAnsi="Times New Roman"/>
          <w:sz w:val="24"/>
          <w:szCs w:val="24"/>
        </w:rPr>
        <w:t xml:space="preserve"> г.</w:t>
      </w:r>
    </w:p>
    <w:p w:rsidR="00B85D8F" w:rsidRPr="00D948CA" w:rsidRDefault="00B85D8F" w:rsidP="00B85D8F">
      <w:pPr>
        <w:pStyle w:val="a3"/>
        <w:jc w:val="center"/>
        <w:rPr>
          <w:rFonts w:ascii="Times New Roman" w:hAnsi="Times New Roman"/>
          <w:b/>
          <w:sz w:val="24"/>
          <w:szCs w:val="24"/>
        </w:rPr>
        <w:sectPr w:rsidR="00B85D8F" w:rsidRPr="00D948CA" w:rsidSect="00B85D8F">
          <w:pgSz w:w="16838" w:h="11906" w:orient="landscape"/>
          <w:pgMar w:top="284" w:right="1134" w:bottom="284" w:left="1134" w:header="709" w:footer="709" w:gutter="0"/>
          <w:cols w:space="720"/>
        </w:sectPr>
      </w:pPr>
    </w:p>
    <w:p w:rsidR="00B85D8F" w:rsidRPr="00D948CA" w:rsidRDefault="00B85D8F" w:rsidP="00B85D8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</w:t>
      </w:r>
      <w:r w:rsidRPr="00742FF3">
        <w:rPr>
          <w:rFonts w:ascii="Times New Roman" w:hAnsi="Times New Roman"/>
          <w:sz w:val="24"/>
          <w:szCs w:val="24"/>
        </w:rPr>
        <w:t>Рабочая программа для основной шк</w:t>
      </w:r>
      <w:r>
        <w:rPr>
          <w:rFonts w:ascii="Times New Roman" w:hAnsi="Times New Roman"/>
          <w:sz w:val="24"/>
          <w:szCs w:val="24"/>
        </w:rPr>
        <w:t>олы предназначена для учащихся 11</w:t>
      </w:r>
      <w:r w:rsidRPr="00742FF3">
        <w:rPr>
          <w:rFonts w:ascii="Times New Roman" w:hAnsi="Times New Roman"/>
          <w:sz w:val="24"/>
          <w:szCs w:val="24"/>
        </w:rPr>
        <w:t xml:space="preserve"> класса МКОУ </w:t>
      </w:r>
      <w:r>
        <w:rPr>
          <w:rFonts w:ascii="Times New Roman" w:hAnsi="Times New Roman"/>
          <w:sz w:val="24"/>
          <w:szCs w:val="24"/>
        </w:rPr>
        <w:t>Гремучинской</w:t>
      </w:r>
      <w:r w:rsidRPr="00742FF3">
        <w:rPr>
          <w:rFonts w:ascii="Times New Roman" w:hAnsi="Times New Roman"/>
          <w:sz w:val="24"/>
          <w:szCs w:val="24"/>
        </w:rPr>
        <w:t xml:space="preserve"> школы, изучающих предмет химия</w:t>
      </w:r>
      <w:r>
        <w:rPr>
          <w:rFonts w:ascii="Times New Roman" w:hAnsi="Times New Roman"/>
          <w:sz w:val="24"/>
          <w:szCs w:val="24"/>
        </w:rPr>
        <w:t>.</w:t>
      </w:r>
      <w:r w:rsidRPr="007439FB">
        <w:rPr>
          <w:rFonts w:ascii="Times New Roman" w:hAnsi="Times New Roman"/>
          <w:sz w:val="24"/>
          <w:szCs w:val="24"/>
        </w:rPr>
        <w:t xml:space="preserve"> Рабочая программа по химии составлена на основе Федерального компонента государственного стандарта среднего общего образования, примерной программы основного общего образования по химии и авторской программы О.С.Габриеляна.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</w:t>
      </w:r>
      <w:proofErr w:type="spellStart"/>
      <w:r w:rsidRPr="007439F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39FB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учащихся. В программе определён перечень демонстраций, лабораторных опытов, практических занятий и расчётных задач.</w:t>
      </w:r>
    </w:p>
    <w:p w:rsidR="00B85D8F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Рассчитана программа </w:t>
      </w:r>
      <w:r>
        <w:rPr>
          <w:rFonts w:ascii="Times New Roman" w:hAnsi="Times New Roman"/>
          <w:sz w:val="24"/>
          <w:szCs w:val="24"/>
        </w:rPr>
        <w:t>на 34 часа в год, 1 час в неделю</w:t>
      </w:r>
      <w:r w:rsidRPr="007439FB">
        <w:rPr>
          <w:rFonts w:ascii="Times New Roman" w:hAnsi="Times New Roman"/>
          <w:sz w:val="24"/>
          <w:szCs w:val="24"/>
        </w:rPr>
        <w:t>.</w:t>
      </w:r>
    </w:p>
    <w:p w:rsidR="00B85D8F" w:rsidRPr="00742FF3" w:rsidRDefault="00B85D8F" w:rsidP="00B85D8F">
      <w:pPr>
        <w:pStyle w:val="c5c2"/>
        <w:ind w:right="-1"/>
        <w:contextualSpacing/>
        <w:jc w:val="center"/>
        <w:rPr>
          <w:b/>
        </w:rPr>
      </w:pPr>
      <w:r w:rsidRPr="00E1448C">
        <w:rPr>
          <w:rStyle w:val="c16c0"/>
          <w:b/>
        </w:rPr>
        <w:t xml:space="preserve">Цели и задачи изучаемого </w:t>
      </w:r>
      <w:r>
        <w:rPr>
          <w:rStyle w:val="c16c0"/>
          <w:b/>
        </w:rPr>
        <w:t>предмета</w:t>
      </w:r>
    </w:p>
    <w:p w:rsidR="00B85D8F" w:rsidRPr="00D948CA" w:rsidRDefault="00B85D8F" w:rsidP="00B85D8F">
      <w:pPr>
        <w:pStyle w:val="c5c2"/>
        <w:ind w:right="-1"/>
        <w:contextualSpacing/>
        <w:rPr>
          <w:b/>
        </w:rPr>
      </w:pPr>
      <w:r w:rsidRPr="004C5012">
        <w:rPr>
          <w:color w:val="000000"/>
          <w:spacing w:val="-6"/>
        </w:rPr>
        <w:t>Цель образовательной программы школы: обеспечение высокого качества образования, соответствующего потребностям граждан, направленного на формирование конкурентоспособного выпускника</w:t>
      </w:r>
      <w:r>
        <w:rPr>
          <w:color w:val="000000"/>
          <w:spacing w:val="-6"/>
        </w:rPr>
        <w:t>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Цели:</w:t>
      </w:r>
    </w:p>
    <w:p w:rsidR="00B85D8F" w:rsidRPr="007439FB" w:rsidRDefault="00B85D8F" w:rsidP="00B85D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освоение знаний о химической составляющей </w:t>
      </w:r>
      <w:proofErr w:type="spellStart"/>
      <w:proofErr w:type="gramStart"/>
      <w:r w:rsidRPr="007439FB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 w:rsidRPr="007439FB">
        <w:rPr>
          <w:rFonts w:ascii="Times New Roman" w:hAnsi="Times New Roman"/>
          <w:sz w:val="24"/>
          <w:szCs w:val="24"/>
        </w:rPr>
        <w:t xml:space="preserve"> картины мира, важнейших химических понятиях, законах и теориях</w:t>
      </w:r>
    </w:p>
    <w:p w:rsidR="00B85D8F" w:rsidRPr="007439FB" w:rsidRDefault="00B85D8F" w:rsidP="00B85D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овладение умениями применять полученные знания для объяснения разнообразных химических явлений и свойств веществ</w:t>
      </w:r>
    </w:p>
    <w:p w:rsidR="00B85D8F" w:rsidRPr="007439FB" w:rsidRDefault="00B85D8F" w:rsidP="00B85D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развитие познавательных интересов</w:t>
      </w:r>
    </w:p>
    <w:p w:rsidR="00B85D8F" w:rsidRPr="007439FB" w:rsidRDefault="00B85D8F" w:rsidP="00B85D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воспитание необходимости грамотного отношения к своему здоровью и окружающей среде</w:t>
      </w:r>
    </w:p>
    <w:p w:rsidR="00B85D8F" w:rsidRPr="007439FB" w:rsidRDefault="00B85D8F" w:rsidP="00B85D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применение полученных знаний и умений для безопасного использования веществ и материалов в быту.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Задачи:</w:t>
      </w:r>
    </w:p>
    <w:p w:rsidR="00B85D8F" w:rsidRPr="007439FB" w:rsidRDefault="00B85D8F" w:rsidP="00B85D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формирование знаний основ науки</w:t>
      </w:r>
    </w:p>
    <w:p w:rsidR="00B85D8F" w:rsidRPr="007439FB" w:rsidRDefault="00B85D8F" w:rsidP="00B85D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развитие умений наблюдать и объяснять химические явления</w:t>
      </w:r>
    </w:p>
    <w:p w:rsidR="00B85D8F" w:rsidRPr="007439FB" w:rsidRDefault="00B85D8F" w:rsidP="00B85D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соблюдать правила техники безопасности</w:t>
      </w:r>
    </w:p>
    <w:p w:rsidR="00B85D8F" w:rsidRPr="007439FB" w:rsidRDefault="00B85D8F" w:rsidP="00B85D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развивать интерес к химии как возможной области практической деятельности</w:t>
      </w:r>
    </w:p>
    <w:p w:rsidR="00B85D8F" w:rsidRPr="007439FB" w:rsidRDefault="00B85D8F" w:rsidP="00B85D8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развитие интеллектуальных способностей и гуманистических качеств личности</w:t>
      </w:r>
    </w:p>
    <w:p w:rsidR="00B85D8F" w:rsidRPr="007439FB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  используется система консультационной поддержки, индивидуальных занятий, лекционные, семинарские занятия, самостоятельная работа учащихся с использованием современных информационных технологий. Организация сопровождения учащихся направлена </w:t>
      </w:r>
      <w:proofErr w:type="gramStart"/>
      <w:r w:rsidRPr="007439FB">
        <w:rPr>
          <w:rFonts w:ascii="Times New Roman" w:hAnsi="Times New Roman"/>
          <w:sz w:val="24"/>
          <w:szCs w:val="24"/>
        </w:rPr>
        <w:t>на</w:t>
      </w:r>
      <w:proofErr w:type="gramEnd"/>
      <w:r w:rsidRPr="007439FB">
        <w:rPr>
          <w:rFonts w:ascii="Times New Roman" w:hAnsi="Times New Roman"/>
          <w:sz w:val="24"/>
          <w:szCs w:val="24"/>
        </w:rPr>
        <w:t>:</w:t>
      </w:r>
    </w:p>
    <w:p w:rsidR="00B85D8F" w:rsidRPr="007439FB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создание оптимальных условий обучения;</w:t>
      </w:r>
    </w:p>
    <w:p w:rsidR="00B85D8F" w:rsidRPr="007439FB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-исключение психотравмирующих факторов;</w:t>
      </w:r>
    </w:p>
    <w:p w:rsidR="00B85D8F" w:rsidRPr="007439FB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lastRenderedPageBreak/>
        <w:t>- сохранение психосоматического состояния здоровья учащихся;</w:t>
      </w:r>
    </w:p>
    <w:p w:rsidR="00B85D8F" w:rsidRPr="007439FB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развитие положительной мотивации к освоению гимназической программы;</w:t>
      </w:r>
    </w:p>
    <w:p w:rsidR="00B85D8F" w:rsidRPr="00272065" w:rsidRDefault="00B85D8F" w:rsidP="00B85D8F">
      <w:p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7439FB">
        <w:rPr>
          <w:rFonts w:ascii="Times New Roman" w:hAnsi="Times New Roman"/>
          <w:sz w:val="24"/>
          <w:szCs w:val="24"/>
        </w:rPr>
        <w:t>- развитие индивидуальности и одаренности каждого ребенка.</w:t>
      </w:r>
    </w:p>
    <w:p w:rsidR="00B85D8F" w:rsidRPr="00272065" w:rsidRDefault="00B85D8F" w:rsidP="00B85D8F">
      <w:pPr>
        <w:jc w:val="center"/>
        <w:rPr>
          <w:rFonts w:ascii="Times New Roman" w:hAnsi="Times New Roman"/>
          <w:b/>
        </w:rPr>
      </w:pPr>
      <w:r w:rsidRPr="00272065">
        <w:rPr>
          <w:rFonts w:ascii="Times New Roman" w:hAnsi="Times New Roman"/>
          <w:b/>
        </w:rPr>
        <w:t xml:space="preserve">Личностные, </w:t>
      </w:r>
      <w:proofErr w:type="spellStart"/>
      <w:r w:rsidRPr="00272065">
        <w:rPr>
          <w:rFonts w:ascii="Times New Roman" w:hAnsi="Times New Roman"/>
          <w:b/>
        </w:rPr>
        <w:t>метапредметные</w:t>
      </w:r>
      <w:proofErr w:type="spellEnd"/>
      <w:r w:rsidRPr="00272065">
        <w:rPr>
          <w:rFonts w:ascii="Times New Roman" w:hAnsi="Times New Roman"/>
          <w:b/>
        </w:rPr>
        <w:t xml:space="preserve"> и предметные результаты освоения</w:t>
      </w:r>
      <w:r w:rsidRPr="00272065">
        <w:rPr>
          <w:rFonts w:ascii="Times New Roman" w:hAnsi="Times New Roman"/>
        </w:rPr>
        <w:t xml:space="preserve"> химии</w:t>
      </w:r>
      <w:r w:rsidRPr="00272065">
        <w:rPr>
          <w:rFonts w:ascii="Times New Roman" w:hAnsi="Times New Roman"/>
          <w:b/>
        </w:rPr>
        <w:t xml:space="preserve">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   Рабочая программа предусматривает формирование у учащихся </w:t>
      </w:r>
      <w:proofErr w:type="spellStart"/>
      <w:r w:rsidRPr="007439FB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 умений и навыков, универсальных способов деятельности и ключевых компетенций. </w:t>
      </w:r>
      <w:proofErr w:type="gramStart"/>
      <w:r w:rsidRPr="007439FB">
        <w:rPr>
          <w:rFonts w:ascii="Times New Roman" w:hAnsi="Times New Roman"/>
          <w:sz w:val="24"/>
          <w:szCs w:val="24"/>
        </w:rPr>
        <w:t>В этом направлении приоритетами являются: использование для познания окружающего мира различных методов (наблюдения, измерения, опыты, эксперимент); проведение практических и лабораторных работ, несложных экспериментов и описание их результатов; использование для решения познавательных задач различных источников информации; соблюдение норм и правил поведения в химических лабораториях, в окружающей среде, а также правил здорового образа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39FB">
        <w:rPr>
          <w:rFonts w:ascii="Times New Roman" w:hAnsi="Times New Roman"/>
          <w:sz w:val="24"/>
          <w:szCs w:val="24"/>
        </w:rPr>
        <w:t>жизни.</w:t>
      </w:r>
      <w:proofErr w:type="gramEnd"/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      Результаты изучения курса «Химия. 11 класс» приведены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r w:rsidRPr="007439F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7439FB">
        <w:rPr>
          <w:rFonts w:ascii="Times New Roman" w:hAnsi="Times New Roman"/>
          <w:sz w:val="24"/>
          <w:szCs w:val="24"/>
        </w:rPr>
        <w:t>практикоориентированного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B85D8F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    Обучение ведётся по учебнику О.С.Габриелян «Химия 11 класс» (базовый), который составляет единую линию учебников, соответствует федеральному компоненту государственного образовательного стандарта базового уровня и реализует авторскую программу О.С.Габриеляна.</w:t>
      </w:r>
    </w:p>
    <w:p w:rsidR="00B85D8F" w:rsidRPr="000A0D10" w:rsidRDefault="00B85D8F" w:rsidP="00B85D8F">
      <w:pPr>
        <w:pStyle w:val="1"/>
        <w:shd w:val="clear" w:color="auto" w:fill="FFFFFF"/>
        <w:jc w:val="center"/>
        <w:rPr>
          <w:iCs/>
          <w:sz w:val="20"/>
          <w:szCs w:val="20"/>
        </w:rPr>
      </w:pPr>
      <w:r w:rsidRPr="003312BF">
        <w:rPr>
          <w:b/>
          <w:sz w:val="20"/>
          <w:szCs w:val="20"/>
        </w:rPr>
        <w:t>Место курса в учебном плане</w:t>
      </w:r>
      <w:r w:rsidRPr="003312BF">
        <w:rPr>
          <w:sz w:val="20"/>
          <w:szCs w:val="20"/>
        </w:rPr>
        <w:t>.</w:t>
      </w:r>
    </w:p>
    <w:p w:rsidR="00B85D8F" w:rsidRPr="007439FB" w:rsidRDefault="00B85D8F" w:rsidP="00B85D8F">
      <w:pPr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42FF3">
        <w:rPr>
          <w:rFonts w:ascii="Times New Roman" w:hAnsi="Times New Roman"/>
          <w:sz w:val="24"/>
          <w:szCs w:val="24"/>
        </w:rPr>
        <w:t>В соответствии с учебным планом  на изуче</w:t>
      </w:r>
      <w:r>
        <w:rPr>
          <w:rFonts w:ascii="Times New Roman" w:hAnsi="Times New Roman"/>
          <w:sz w:val="24"/>
          <w:szCs w:val="24"/>
        </w:rPr>
        <w:t>ние химии в 11</w:t>
      </w:r>
      <w:r w:rsidRPr="00742FF3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sz w:val="24"/>
          <w:szCs w:val="24"/>
        </w:rPr>
        <w:t>1 час</w:t>
      </w:r>
      <w:r w:rsidRPr="00742FF3">
        <w:rPr>
          <w:rFonts w:ascii="Times New Roman" w:hAnsi="Times New Roman"/>
          <w:sz w:val="24"/>
          <w:szCs w:val="24"/>
        </w:rPr>
        <w:t xml:space="preserve"> в неделю, </w:t>
      </w:r>
      <w:r>
        <w:rPr>
          <w:rFonts w:ascii="Times New Roman" w:hAnsi="Times New Roman"/>
          <w:sz w:val="24"/>
          <w:szCs w:val="24"/>
        </w:rPr>
        <w:t>34 часа</w:t>
      </w:r>
      <w:r w:rsidRPr="00742FF3">
        <w:rPr>
          <w:rFonts w:ascii="Times New Roman" w:hAnsi="Times New Roman"/>
          <w:sz w:val="24"/>
          <w:szCs w:val="24"/>
        </w:rPr>
        <w:t xml:space="preserve"> в год.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Основное содержание предмета (34 часа)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Тема 1. Строение атома (3 часа).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Периодический закон и периодическая система химических элементов. Состав атомных ядер. Строение электронных оболочек атомов элементов первых 4-х периодов. Особенности строения электронных оболочек атомов переходных элементов. 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Ученики должны знать и понимать: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-важнейшие химические понятия: химический элемент, атом, изотопы.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-основные законы химии: периодический закон.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lastRenderedPageBreak/>
        <w:t>Уметь: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закономерности изменения свойств элементов в пределах малых периодов и главных подгрупп;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-определять степень окисления химических элементов;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характеризовать элементы (от водорода до кальция) по их положению в периодической системе Д.И.Менделеева и особенностей строения их атомов.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Строение вещества (15</w:t>
      </w:r>
      <w:r w:rsidRPr="007439FB">
        <w:rPr>
          <w:rFonts w:ascii="Times New Roman" w:hAnsi="Times New Roman"/>
          <w:b/>
          <w:sz w:val="24"/>
          <w:szCs w:val="24"/>
        </w:rPr>
        <w:t xml:space="preserve"> часов).</w:t>
      </w:r>
      <w:r w:rsidRPr="007439FB">
        <w:rPr>
          <w:rFonts w:ascii="Times New Roman" w:hAnsi="Times New Roman"/>
          <w:sz w:val="24"/>
          <w:szCs w:val="24"/>
        </w:rPr>
        <w:t xml:space="preserve">  Химическая связь. Ковалентная связь, её разновидности и механизм образования. </w:t>
      </w:r>
      <w:proofErr w:type="spellStart"/>
      <w:r w:rsidRPr="007439FB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439FB">
        <w:rPr>
          <w:rFonts w:ascii="Times New Roman" w:hAnsi="Times New Roman"/>
          <w:sz w:val="24"/>
          <w:szCs w:val="24"/>
        </w:rPr>
        <w:t>. Степень окисления. Ионная связь. Катионы и анионы. Металлическая связь. Водородная связь.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Чистые вещества и смеси. Истинные растворы. Золи, гели, понятие о коллоидах. Теория строения органических соединений. Структурная изомерия. Полимеры: пластмассы, каучуки, волокна.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Ученик должен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Изотопы, химическая связь, </w:t>
      </w:r>
      <w:proofErr w:type="spellStart"/>
      <w:r w:rsidRPr="007439FB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439FB">
        <w:rPr>
          <w:rFonts w:ascii="Times New Roman" w:hAnsi="Times New Roman"/>
          <w:sz w:val="24"/>
          <w:szCs w:val="24"/>
        </w:rPr>
        <w:t>, валентность, степень окисления;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-основные теории химии: строения органических соединений.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Уметь: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-определять валентность химических элементов, определять степень окисления химических элементов, тип химической связи в соединениях, заряд иона, характер среды в водных растворах неорганических соединений.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природу химической связи.</w:t>
      </w:r>
    </w:p>
    <w:p w:rsidR="00B85D8F" w:rsidRPr="007439FB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Пр.р.№1. Получение, собирание и распознавание газов.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 xml:space="preserve">Тема 3. Химические реакции. (8 часов). </w:t>
      </w:r>
      <w:r w:rsidRPr="007439FB">
        <w:rPr>
          <w:rFonts w:ascii="Times New Roman" w:hAnsi="Times New Roman"/>
          <w:sz w:val="24"/>
          <w:szCs w:val="24"/>
        </w:rPr>
        <w:t xml:space="preserve">Классификация химических реакций. Скорость реакции, её зависимость от различных факторов. Катализ. Обратимость реакций. Химическое равновесие и способы его смещения. Среда растворов: кислая, нейтральная, щелочная. 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Ученики должны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-окислитель и восстановитель, окисление и восстановление, тепловой эффект реакции, скорость химической реакции, катализ, химическое равновесие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основные теории химии: электролитическая диссоциация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lastRenderedPageBreak/>
        <w:t>Уметь: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определять степень окисления элементов, окислитель и восстановитель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объяснять зависимость скорости реакции и смещения химического равновесия от различных факторов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Контрольная работа №1 по темам 1,2,3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>ема 4. Вещества и их свойства (8</w:t>
      </w:r>
      <w:r w:rsidRPr="007439FB">
        <w:rPr>
          <w:rFonts w:ascii="Times New Roman" w:hAnsi="Times New Roman"/>
          <w:b/>
          <w:sz w:val="24"/>
          <w:szCs w:val="24"/>
        </w:rPr>
        <w:t xml:space="preserve"> часов).</w:t>
      </w:r>
      <w:r w:rsidRPr="007439FB">
        <w:rPr>
          <w:rFonts w:ascii="Times New Roman" w:hAnsi="Times New Roman"/>
          <w:sz w:val="24"/>
          <w:szCs w:val="24"/>
        </w:rPr>
        <w:t xml:space="preserve"> Классификация неорганических веществ. Металлы. Неметаллы. Кислоты неорганические и органические. Основания неорганические и органические. </w:t>
      </w:r>
      <w:proofErr w:type="spellStart"/>
      <w:r w:rsidRPr="007439FB">
        <w:rPr>
          <w:rFonts w:ascii="Times New Roman" w:hAnsi="Times New Roman"/>
          <w:sz w:val="24"/>
          <w:szCs w:val="24"/>
        </w:rPr>
        <w:t>Амфотерные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неорганические и органические соединения. Качественные реакции на неорганические и органические вещества.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 должен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-кислоты, основания, соли, амфотерность органических и неорганических веществ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Уметь: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-называть вещества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-определять принадлежность веществ к различным классам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характеризовать общие свойства основных классов неорганических и органических соединений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зависимость свойств веществ от их состава и строения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-выполнять химический эксперимент по распознаванию важнейших неорганических и органических веществ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Контрольная работа №2 по теме «Вещества и их свойства».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85D8F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5D8F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5D8F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5D8F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- т</w:t>
      </w:r>
      <w:r w:rsidRPr="007439FB">
        <w:rPr>
          <w:rFonts w:ascii="Times New Roman" w:hAnsi="Times New Roman"/>
          <w:b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11 класс</w:t>
      </w:r>
    </w:p>
    <w:p w:rsidR="00B85D8F" w:rsidRDefault="00B85D8F" w:rsidP="00B85D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97"/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/>
        <w:tblLayout w:type="fixed"/>
        <w:tblLook w:val="04A0"/>
      </w:tblPr>
      <w:tblGrid>
        <w:gridCol w:w="1135"/>
        <w:gridCol w:w="8930"/>
        <w:gridCol w:w="675"/>
        <w:gridCol w:w="1593"/>
        <w:gridCol w:w="1701"/>
        <w:gridCol w:w="1985"/>
      </w:tblGrid>
      <w:tr w:rsidR="00B85D8F" w:rsidRPr="006E38F9" w:rsidTr="005D4F14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урока</w:t>
            </w:r>
          </w:p>
        </w:tc>
        <w:tc>
          <w:tcPr>
            <w:tcW w:w="8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  <w:textDirection w:val="btLr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 урока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85D8F" w:rsidRPr="006E38F9" w:rsidTr="005D4F14">
        <w:trPr>
          <w:trHeight w:val="7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E38F9">
              <w:rPr>
                <w:rFonts w:ascii="Times New Roman" w:hAnsi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B85D8F" w:rsidRPr="006E38F9" w:rsidTr="005D4F14">
        <w:trPr>
          <w:trHeight w:val="7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A50021"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FA11C2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Строение атома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B863B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F3">
              <w:rPr>
                <w:rFonts w:ascii="Times New Roman" w:hAnsi="Times New Roman"/>
                <w:sz w:val="24"/>
                <w:szCs w:val="24"/>
              </w:rPr>
              <w:t>Основные сведения о строении атома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0F632B" w:rsidRDefault="0081468A" w:rsidP="00490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907B0">
              <w:rPr>
                <w:rFonts w:ascii="Times New Roman" w:hAnsi="Times New Roman"/>
                <w:sz w:val="24"/>
                <w:szCs w:val="24"/>
              </w:rPr>
              <w:t>4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ED1">
              <w:rPr>
                <w:rFonts w:ascii="Times New Roman" w:hAnsi="Times New Roman"/>
                <w:sz w:val="24"/>
                <w:szCs w:val="24"/>
              </w:rPr>
              <w:t>Электронная оболочка. Особенности строения электронных оболочек переходных элементов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B85D8F" w:rsidRPr="00430DFB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30DF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FF59B4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63C1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 Д.И. Менделеева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7439FB">
              <w:rPr>
                <w:rFonts w:ascii="Times New Roman" w:hAnsi="Times New Roman"/>
                <w:b/>
                <w:sz w:val="24"/>
                <w:szCs w:val="24"/>
              </w:rPr>
              <w:t>Строение вещества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430DFB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430DFB"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C78">
              <w:rPr>
                <w:rFonts w:ascii="Times New Roman" w:hAnsi="Times New Roman"/>
                <w:sz w:val="24"/>
                <w:szCs w:val="24"/>
              </w:rPr>
              <w:t>Ионная химическая связь.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430DFB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30DF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706F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4C78">
              <w:rPr>
                <w:rFonts w:ascii="Times New Roman" w:hAnsi="Times New Roman"/>
                <w:sz w:val="24"/>
                <w:szCs w:val="24"/>
              </w:rPr>
              <w:t>Металлическая связь.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810">
              <w:rPr>
                <w:rFonts w:ascii="Times New Roman" w:hAnsi="Times New Roman"/>
                <w:sz w:val="24"/>
                <w:szCs w:val="24"/>
              </w:rPr>
              <w:t>Водородная связь. Единая природа химических связей.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74F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  <w:r w:rsidRPr="006C3CC3">
              <w:rPr>
                <w:rFonts w:ascii="Times New Roman" w:hAnsi="Times New Roman"/>
                <w:sz w:val="24"/>
                <w:szCs w:val="24"/>
              </w:rPr>
              <w:t xml:space="preserve"> «Строение атома</w:t>
            </w:r>
            <w:r>
              <w:rPr>
                <w:rFonts w:ascii="Times New Roman" w:hAnsi="Times New Roman"/>
                <w:sz w:val="24"/>
                <w:szCs w:val="24"/>
              </w:rPr>
              <w:t>. Виды связи</w:t>
            </w:r>
            <w:r w:rsidRPr="006C3CC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3B">
              <w:rPr>
                <w:rFonts w:ascii="Times New Roman" w:hAnsi="Times New Roman"/>
                <w:bCs/>
                <w:sz w:val="24"/>
                <w:szCs w:val="24"/>
              </w:rPr>
              <w:t>Полимеры органические и неорганические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557A04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0D3B">
              <w:rPr>
                <w:rFonts w:ascii="Times New Roman" w:hAnsi="Times New Roman"/>
                <w:bCs/>
                <w:sz w:val="24"/>
                <w:szCs w:val="24"/>
              </w:rPr>
              <w:t>Полимеры органические и неорганические.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0F0F40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Газообразные вещества.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430DFB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№1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«Получение, распознавание и собирание газов</w:t>
            </w:r>
            <w:r w:rsidRPr="009B262F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Жидкие вещества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89405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Твердые вещества. Проверочная работа №2 «Агрегатные состояния веществ».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495">
              <w:rPr>
                <w:rFonts w:ascii="Times New Roman" w:hAnsi="Times New Roman"/>
                <w:sz w:val="24"/>
                <w:szCs w:val="24"/>
              </w:rPr>
              <w:t>Дисперсные системы и растворы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430DFB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30DFB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D04495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№2</w:t>
            </w:r>
            <w:r w:rsidRPr="00BA3C7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теме: «Агрегатные состояния веществ</w:t>
            </w:r>
            <w:r w:rsidRPr="00AC705B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961FE0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вещества. Смеси.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430DFB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№2 «Решение экспериментальных задач по определению пластмасс и волокон».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0F0F40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FB">
              <w:rPr>
                <w:rFonts w:ascii="Times New Roman" w:hAnsi="Times New Roman"/>
                <w:b/>
                <w:sz w:val="24"/>
                <w:szCs w:val="24"/>
              </w:rPr>
              <w:t>Тема 3. Химические реакции.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600CA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B600CA"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0F0F40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химической реакции. Реакции, идущие без изменения состава веществ.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химических реакций, протекающих с изменением состава веществ.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667F">
              <w:rPr>
                <w:rFonts w:ascii="Times New Roman" w:hAnsi="Times New Roman"/>
                <w:sz w:val="24"/>
                <w:szCs w:val="24"/>
              </w:rPr>
              <w:t>Скорость химической реакции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29F">
              <w:rPr>
                <w:rFonts w:ascii="Times New Roman" w:hAnsi="Times New Roman"/>
                <w:sz w:val="24"/>
                <w:szCs w:val="24"/>
              </w:rPr>
              <w:t>Обратимость химических реакций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812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129F">
              <w:rPr>
                <w:rFonts w:ascii="Times New Roman" w:hAnsi="Times New Roman"/>
                <w:sz w:val="24"/>
                <w:szCs w:val="24"/>
              </w:rPr>
              <w:t>Химическое равновесие, условия его смещения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№3 «Скорость химических реакций».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961FE0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воды в химических реакциях.</w:t>
            </w:r>
            <w:r w:rsidRPr="004A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A10BB">
              <w:rPr>
                <w:rFonts w:ascii="Times New Roman" w:hAnsi="Times New Roman"/>
                <w:sz w:val="24"/>
                <w:szCs w:val="24"/>
              </w:rPr>
              <w:t>Теория электролитической диссоциации.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600CA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00C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276E41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Гидролиз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№3</w:t>
            </w:r>
            <w:r w:rsidRPr="005D7CC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Pr="005D7CCD">
              <w:rPr>
                <w:rFonts w:ascii="Times New Roman" w:hAnsi="Times New Roman"/>
                <w:bCs/>
                <w:sz w:val="24"/>
                <w:szCs w:val="24"/>
              </w:rPr>
              <w:t>по тем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е: «Химические реакции</w:t>
            </w:r>
            <w:r w:rsidRPr="005D7CC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0E5075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075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</w:t>
            </w:r>
            <w:r>
              <w:rPr>
                <w:rFonts w:ascii="Times New Roman" w:hAnsi="Times New Roman"/>
                <w:sz w:val="24"/>
                <w:szCs w:val="24"/>
              </w:rPr>
              <w:t>. Электролиз.</w:t>
            </w:r>
          </w:p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FB">
              <w:rPr>
                <w:rFonts w:ascii="Times New Roman" w:hAnsi="Times New Roman"/>
                <w:b/>
                <w:sz w:val="24"/>
                <w:szCs w:val="24"/>
              </w:rPr>
              <w:t>Тема 4. Вещества и их свойства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600CA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</w:pPr>
            <w:r w:rsidRPr="00B600CA">
              <w:rPr>
                <w:rFonts w:ascii="Times New Roman" w:hAnsi="Times New Roman"/>
                <w:b/>
                <w:i/>
                <w:iCs/>
                <w:color w:val="C00000"/>
                <w:sz w:val="24"/>
                <w:szCs w:val="24"/>
              </w:rPr>
              <w:t>8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5E0969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E0969">
              <w:rPr>
                <w:rFonts w:ascii="Times New Roman" w:hAnsi="Times New Roman"/>
                <w:bCs/>
                <w:iCs/>
                <w:sz w:val="24"/>
                <w:szCs w:val="24"/>
              </w:rPr>
              <w:t>Металлы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250E21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Неметаллы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1874FD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4FD">
              <w:rPr>
                <w:rFonts w:ascii="Times New Roman" w:hAnsi="Times New Roman"/>
                <w:sz w:val="24"/>
                <w:szCs w:val="24"/>
              </w:rPr>
              <w:t>Оксиды</w:t>
            </w:r>
          </w:p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4FD">
              <w:rPr>
                <w:rFonts w:ascii="Times New Roman" w:hAnsi="Times New Roman"/>
                <w:sz w:val="24"/>
                <w:szCs w:val="24"/>
              </w:rPr>
              <w:t>Кислоты</w:t>
            </w:r>
          </w:p>
          <w:p w:rsidR="00B85D8F" w:rsidRPr="00925B29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№4 «Металлы. Неметаллы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.».</w:t>
            </w:r>
            <w:proofErr w:type="gram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89405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CD774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  <w:p w:rsidR="00B85D8F" w:rsidRPr="00925B29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№3</w:t>
            </w:r>
            <w:r w:rsidRPr="001874FD">
              <w:rPr>
                <w:rFonts w:ascii="Times New Roman" w:hAnsi="Times New Roman"/>
                <w:bCs/>
                <w:sz w:val="24"/>
                <w:szCs w:val="24"/>
              </w:rPr>
              <w:t xml:space="preserve"> «Решение экспериментальных задач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определению свойств кислот</w:t>
            </w:r>
            <w:r w:rsidRPr="001874FD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455B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rPr>
          <w:trHeight w:val="7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CD774F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D774F">
              <w:rPr>
                <w:rFonts w:ascii="Times New Roman" w:hAnsi="Times New Roman"/>
                <w:bCs/>
                <w:sz w:val="24"/>
                <w:szCs w:val="24"/>
              </w:rPr>
              <w:t>Соли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B600CA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00CA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Генетическая связь между классами неорганических и органических веществ.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85D8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3242D3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844BE8" w:rsidRDefault="00B85D8F" w:rsidP="005D4F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85D8F" w:rsidRPr="006E38F9" w:rsidTr="005D4F1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Default="00B85D8F" w:rsidP="005D4F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B85D8F" w:rsidRPr="006F22E2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81468A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1468A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Не хватает 1 часа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B85D8F" w:rsidRPr="006E38F9" w:rsidRDefault="00B85D8F" w:rsidP="005D4F1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85D8F" w:rsidRDefault="00B85D8F" w:rsidP="00B85D8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85D8F" w:rsidRPr="005659A6" w:rsidRDefault="00B85D8F" w:rsidP="00B85D8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85D8F" w:rsidRPr="002C257A" w:rsidRDefault="00B85D8F" w:rsidP="00B85D8F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B85D8F" w:rsidRPr="007439FB" w:rsidRDefault="00B85D8F" w:rsidP="00B85D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439FB">
        <w:rPr>
          <w:rFonts w:ascii="Times New Roman" w:hAnsi="Times New Roman"/>
          <w:b/>
          <w:sz w:val="24"/>
          <w:szCs w:val="24"/>
        </w:rPr>
        <w:t>Учебно – методическое</w:t>
      </w:r>
      <w:proofErr w:type="gramEnd"/>
      <w:r w:rsidRPr="007439FB">
        <w:rPr>
          <w:rFonts w:ascii="Times New Roman" w:hAnsi="Times New Roman"/>
          <w:b/>
          <w:sz w:val="24"/>
          <w:szCs w:val="24"/>
        </w:rPr>
        <w:t xml:space="preserve"> и материально – техническое обеспечение</w:t>
      </w:r>
    </w:p>
    <w:p w:rsidR="00B85D8F" w:rsidRPr="007439FB" w:rsidRDefault="00B85D8F" w:rsidP="00B85D8F">
      <w:pPr>
        <w:spacing w:line="240" w:lineRule="auto"/>
        <w:ind w:firstLine="960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>Нормативные документы</w:t>
      </w:r>
    </w:p>
    <w:p w:rsidR="00B85D8F" w:rsidRPr="007439FB" w:rsidRDefault="00B85D8F" w:rsidP="00B85D8F">
      <w:pPr>
        <w:pStyle w:val="a4"/>
        <w:numPr>
          <w:ilvl w:val="0"/>
          <w:numId w:val="3"/>
        </w:numPr>
        <w:spacing w:after="200"/>
      </w:pPr>
      <w:r w:rsidRPr="007439FB">
        <w:t>Приказ Минобразования РФ от 5 марта 2004 г. №1089 «Об утверждении федерального компонента государственных стандартов начального, основного и среднего (полного) общего образования»</w:t>
      </w:r>
    </w:p>
    <w:p w:rsidR="00B85D8F" w:rsidRPr="007439FB" w:rsidRDefault="00B85D8F" w:rsidP="00B85D8F">
      <w:pPr>
        <w:pStyle w:val="a4"/>
        <w:numPr>
          <w:ilvl w:val="0"/>
          <w:numId w:val="3"/>
        </w:numPr>
        <w:rPr>
          <w:b/>
        </w:rPr>
      </w:pPr>
      <w:r w:rsidRPr="007439FB">
        <w:t>Программа курса химии для 8-11 классов общеобразовательных учреждений. Габриелян О.С. – М.: Дрофа, 2009-78с.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 xml:space="preserve">            Учебно-методическая:</w:t>
      </w:r>
    </w:p>
    <w:p w:rsidR="00B85D8F" w:rsidRPr="007439FB" w:rsidRDefault="00B85D8F" w:rsidP="00B85D8F">
      <w:pPr>
        <w:pStyle w:val="a4"/>
        <w:numPr>
          <w:ilvl w:val="0"/>
          <w:numId w:val="4"/>
        </w:numPr>
      </w:pPr>
      <w:r w:rsidRPr="007439FB">
        <w:lastRenderedPageBreak/>
        <w:t>Габриелян О.С. Химия. 11 класс. Базовый  уровень: учебник для общеобразовательных учреждений./О.С. Габриелян.– М.: Дрофа, 2009-2011. -191с</w:t>
      </w:r>
    </w:p>
    <w:p w:rsidR="00B85D8F" w:rsidRPr="007439FB" w:rsidRDefault="00B85D8F" w:rsidP="00B85D8F">
      <w:pPr>
        <w:pStyle w:val="a4"/>
        <w:numPr>
          <w:ilvl w:val="0"/>
          <w:numId w:val="4"/>
        </w:numPr>
      </w:pPr>
      <w:r w:rsidRPr="007439FB">
        <w:t xml:space="preserve">Габриелян О.С. Настольная книга для  учителя. М.: Блик и К, 2008. </w:t>
      </w:r>
    </w:p>
    <w:p w:rsidR="00B85D8F" w:rsidRPr="007439FB" w:rsidRDefault="00B85D8F" w:rsidP="00B85D8F">
      <w:pPr>
        <w:pStyle w:val="a4"/>
        <w:numPr>
          <w:ilvl w:val="0"/>
          <w:numId w:val="4"/>
        </w:numPr>
      </w:pPr>
      <w:r w:rsidRPr="007439FB">
        <w:t xml:space="preserve">Химия. 11класс. Контрольные и проверочные работы к учебнику О.С. Габриелян «Химия. 11 класс. Базовый  уровень»/О.С. Габриелян, П.Н. Березкин, А.А.Ушакова и др.- 3-е изд., стереотип.– М.: Дрофа, 2010.-253 </w:t>
      </w:r>
      <w:proofErr w:type="gramStart"/>
      <w:r w:rsidRPr="007439FB">
        <w:t>с</w:t>
      </w:r>
      <w:proofErr w:type="gramEnd"/>
      <w:r w:rsidRPr="007439FB">
        <w:t>.</w:t>
      </w:r>
    </w:p>
    <w:p w:rsidR="00B85D8F" w:rsidRPr="007439FB" w:rsidRDefault="00B85D8F" w:rsidP="00B85D8F">
      <w:pPr>
        <w:pStyle w:val="a4"/>
        <w:numPr>
          <w:ilvl w:val="0"/>
          <w:numId w:val="4"/>
        </w:numPr>
      </w:pPr>
      <w:r w:rsidRPr="007439FB">
        <w:t xml:space="preserve">Общая химия в тестах, задачах, упражнениях. 11  Учебное пособие для общеобразовательных учреждений. Габриелян О.С., Остроумов И.Г. – </w:t>
      </w:r>
      <w:proofErr w:type="spellStart"/>
      <w:r w:rsidRPr="007439FB">
        <w:t>М.:Дрофа</w:t>
      </w:r>
      <w:proofErr w:type="spellEnd"/>
      <w:r w:rsidRPr="007439FB">
        <w:t>, 2003 – 400с.</w:t>
      </w:r>
    </w:p>
    <w:p w:rsidR="00B85D8F" w:rsidRPr="007439FB" w:rsidRDefault="00B85D8F" w:rsidP="00B85D8F">
      <w:pPr>
        <w:spacing w:line="240" w:lineRule="auto"/>
        <w:ind w:firstLine="960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>Дополнительная: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Богданова Н. Н. Лабораторные работы 8 – 11. Химия. //Учебное пособие для общеобразовательных учреждений. М.: </w:t>
      </w:r>
      <w:proofErr w:type="spellStart"/>
      <w:r w:rsidRPr="007439FB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439FB">
        <w:rPr>
          <w:rFonts w:ascii="Times New Roman" w:hAnsi="Times New Roman"/>
          <w:sz w:val="24"/>
          <w:szCs w:val="24"/>
        </w:rPr>
        <w:t>. АСТ. -  2007.- 11 с.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39FB">
        <w:rPr>
          <w:rFonts w:ascii="Times New Roman" w:hAnsi="Times New Roman"/>
          <w:sz w:val="24"/>
          <w:szCs w:val="24"/>
        </w:rPr>
        <w:t>Гольдфельд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М. Г. Химия и общество М.: Мир.- 2005.- 543 </w:t>
      </w:r>
      <w:proofErr w:type="gramStart"/>
      <w:r w:rsidRPr="007439FB">
        <w:rPr>
          <w:rFonts w:ascii="Times New Roman" w:hAnsi="Times New Roman"/>
          <w:sz w:val="24"/>
          <w:szCs w:val="24"/>
        </w:rPr>
        <w:t>с</w:t>
      </w:r>
      <w:proofErr w:type="gramEnd"/>
      <w:r w:rsidRPr="007439FB">
        <w:rPr>
          <w:rFonts w:ascii="Times New Roman" w:hAnsi="Times New Roman"/>
          <w:sz w:val="24"/>
          <w:szCs w:val="24"/>
        </w:rPr>
        <w:t>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Казанцев Ю.Н. Химия. Материалы для индивидуальной работы 10-11 классы/Ю.Н. Казанцев.- М.: Айрис-пресс, 2007.- 224 </w:t>
      </w:r>
      <w:proofErr w:type="gramStart"/>
      <w:r w:rsidRPr="007439FB">
        <w:rPr>
          <w:rFonts w:ascii="Times New Roman" w:hAnsi="Times New Roman"/>
          <w:sz w:val="24"/>
          <w:szCs w:val="24"/>
        </w:rPr>
        <w:t>с</w:t>
      </w:r>
      <w:proofErr w:type="gramEnd"/>
      <w:r w:rsidRPr="007439FB">
        <w:rPr>
          <w:rFonts w:ascii="Times New Roman" w:hAnsi="Times New Roman"/>
          <w:sz w:val="24"/>
          <w:szCs w:val="24"/>
        </w:rPr>
        <w:t>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39FB">
        <w:rPr>
          <w:rFonts w:ascii="Times New Roman" w:hAnsi="Times New Roman"/>
          <w:sz w:val="24"/>
          <w:szCs w:val="24"/>
        </w:rPr>
        <w:t>Мойе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С.У. Занимательная химия: замечательные опыты с простыми веществами / Стивен У. </w:t>
      </w:r>
      <w:proofErr w:type="spellStart"/>
      <w:r w:rsidRPr="007439FB">
        <w:rPr>
          <w:rFonts w:ascii="Times New Roman" w:hAnsi="Times New Roman"/>
          <w:sz w:val="24"/>
          <w:szCs w:val="24"/>
        </w:rPr>
        <w:t>Мойе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; пер. с англ. Л. Оганезова.- М.: АСТ: </w:t>
      </w:r>
      <w:proofErr w:type="spellStart"/>
      <w:r w:rsidRPr="007439FB">
        <w:rPr>
          <w:rFonts w:ascii="Times New Roman" w:hAnsi="Times New Roman"/>
          <w:sz w:val="24"/>
          <w:szCs w:val="24"/>
        </w:rPr>
        <w:t>Астрель</w:t>
      </w:r>
      <w:proofErr w:type="spellEnd"/>
      <w:r w:rsidRPr="007439FB">
        <w:rPr>
          <w:rFonts w:ascii="Times New Roman" w:hAnsi="Times New Roman"/>
          <w:sz w:val="24"/>
          <w:szCs w:val="24"/>
        </w:rPr>
        <w:t>, 2007.- 96 с.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Химия: проектная деятельность учащихся/авт.-сост. Н.В. </w:t>
      </w:r>
      <w:proofErr w:type="spellStart"/>
      <w:r w:rsidRPr="007439FB">
        <w:rPr>
          <w:rFonts w:ascii="Times New Roman" w:hAnsi="Times New Roman"/>
          <w:sz w:val="24"/>
          <w:szCs w:val="24"/>
        </w:rPr>
        <w:t>Ширшина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.- Волгоград: Учитель, 2007.- 184 </w:t>
      </w:r>
      <w:proofErr w:type="gramStart"/>
      <w:r w:rsidRPr="007439FB">
        <w:rPr>
          <w:rFonts w:ascii="Times New Roman" w:hAnsi="Times New Roman"/>
          <w:sz w:val="24"/>
          <w:szCs w:val="24"/>
        </w:rPr>
        <w:t>с</w:t>
      </w:r>
      <w:proofErr w:type="gramEnd"/>
      <w:r w:rsidRPr="007439FB">
        <w:rPr>
          <w:rFonts w:ascii="Times New Roman" w:hAnsi="Times New Roman"/>
          <w:sz w:val="24"/>
          <w:szCs w:val="24"/>
        </w:rPr>
        <w:t>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Габриелян О.С., Г.Г.Лысова, И.Г.Остроумов</w:t>
      </w:r>
      <w:proofErr w:type="gramStart"/>
      <w:r w:rsidRPr="007439FB">
        <w:rPr>
          <w:rFonts w:ascii="Times New Roman" w:hAnsi="Times New Roman"/>
          <w:sz w:val="24"/>
          <w:szCs w:val="24"/>
        </w:rPr>
        <w:t>.</w:t>
      </w:r>
      <w:proofErr w:type="gramEnd"/>
      <w:r w:rsidRPr="007439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39FB">
        <w:rPr>
          <w:rFonts w:ascii="Times New Roman" w:hAnsi="Times New Roman"/>
          <w:sz w:val="24"/>
          <w:szCs w:val="24"/>
        </w:rPr>
        <w:t>г</w:t>
      </w:r>
      <w:proofErr w:type="gramEnd"/>
      <w:r w:rsidRPr="007439FB">
        <w:rPr>
          <w:rFonts w:ascii="Times New Roman" w:hAnsi="Times New Roman"/>
          <w:sz w:val="24"/>
          <w:szCs w:val="24"/>
        </w:rPr>
        <w:t>отовимся к единому государственному экзамену; Химия.- М.: Дрофа, 2003.-136с.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439FB">
        <w:rPr>
          <w:rFonts w:ascii="Times New Roman" w:hAnsi="Times New Roman"/>
          <w:sz w:val="24"/>
          <w:szCs w:val="24"/>
        </w:rPr>
        <w:t>Корощенко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А.С., Иванов Р.Г., </w:t>
      </w:r>
      <w:proofErr w:type="spellStart"/>
      <w:r w:rsidRPr="007439FB">
        <w:rPr>
          <w:rFonts w:ascii="Times New Roman" w:hAnsi="Times New Roman"/>
          <w:sz w:val="24"/>
          <w:szCs w:val="24"/>
        </w:rPr>
        <w:t>Добротин</w:t>
      </w:r>
      <w:proofErr w:type="spellEnd"/>
      <w:r w:rsidRPr="007439FB">
        <w:rPr>
          <w:rFonts w:ascii="Times New Roman" w:hAnsi="Times New Roman"/>
          <w:sz w:val="24"/>
          <w:szCs w:val="24"/>
        </w:rPr>
        <w:t xml:space="preserve"> Д.Ю. Химия. Дидактические материалы 10-11 классы.- М.: Владос,2003.-76с</w:t>
      </w:r>
    </w:p>
    <w:p w:rsidR="00B85D8F" w:rsidRPr="007439FB" w:rsidRDefault="00B85D8F" w:rsidP="00B85D8F">
      <w:pPr>
        <w:numPr>
          <w:ilvl w:val="0"/>
          <w:numId w:val="5"/>
        </w:num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Лидин Р.А. Справочник по общей и неорганической химии. - М.: Просвещение: </w:t>
      </w:r>
      <w:proofErr w:type="spellStart"/>
      <w:r w:rsidRPr="007439FB">
        <w:rPr>
          <w:rFonts w:ascii="Times New Roman" w:hAnsi="Times New Roman"/>
          <w:sz w:val="24"/>
          <w:szCs w:val="24"/>
        </w:rPr>
        <w:t>Учебн</w:t>
      </w:r>
      <w:proofErr w:type="spellEnd"/>
      <w:r w:rsidRPr="007439FB">
        <w:rPr>
          <w:rFonts w:ascii="Times New Roman" w:hAnsi="Times New Roman"/>
          <w:sz w:val="24"/>
          <w:szCs w:val="24"/>
        </w:rPr>
        <w:t>. лит</w:t>
      </w:r>
      <w:proofErr w:type="gramStart"/>
      <w:r w:rsidRPr="007439FB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7439FB">
        <w:rPr>
          <w:rFonts w:ascii="Times New Roman" w:hAnsi="Times New Roman"/>
          <w:sz w:val="24"/>
          <w:szCs w:val="24"/>
        </w:rPr>
        <w:t>1997.-256с.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   </w:t>
      </w:r>
      <w:r w:rsidRPr="007439F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B85D8F" w:rsidRPr="007439FB" w:rsidRDefault="00B85D8F" w:rsidP="00B85D8F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>Материально-техническая база: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 xml:space="preserve">      Электронные ресурсы:</w:t>
      </w:r>
    </w:p>
    <w:p w:rsidR="00B85D8F" w:rsidRPr="007439FB" w:rsidRDefault="00B85D8F" w:rsidP="00B85D8F">
      <w:pPr>
        <w:pStyle w:val="a4"/>
        <w:numPr>
          <w:ilvl w:val="0"/>
          <w:numId w:val="6"/>
        </w:numPr>
        <w:spacing w:after="200"/>
      </w:pPr>
      <w:r w:rsidRPr="007439FB">
        <w:rPr>
          <w:lang w:val="en-US"/>
        </w:rPr>
        <w:t>CD</w:t>
      </w:r>
      <w:r w:rsidRPr="007439FB">
        <w:t xml:space="preserve"> «Химия общая и неорганическая». Образовательная коллекция.</w:t>
      </w:r>
    </w:p>
    <w:p w:rsidR="00B85D8F" w:rsidRPr="007439FB" w:rsidRDefault="00B85D8F" w:rsidP="00B85D8F">
      <w:pPr>
        <w:pStyle w:val="a4"/>
        <w:numPr>
          <w:ilvl w:val="0"/>
          <w:numId w:val="6"/>
        </w:numPr>
        <w:spacing w:after="200"/>
      </w:pPr>
      <w:r w:rsidRPr="007439FB">
        <w:rPr>
          <w:lang w:val="en-US"/>
        </w:rPr>
        <w:t>CD</w:t>
      </w:r>
      <w:r w:rsidRPr="007439FB">
        <w:t xml:space="preserve"> «Большая энциклопедия Кирилла и </w:t>
      </w:r>
      <w:proofErr w:type="spellStart"/>
      <w:r w:rsidRPr="007439FB">
        <w:t>Мефодия</w:t>
      </w:r>
      <w:proofErr w:type="spellEnd"/>
      <w:r w:rsidRPr="007439FB">
        <w:t>»-М.: Просвещение,2001</w:t>
      </w:r>
    </w:p>
    <w:p w:rsidR="00B85D8F" w:rsidRPr="007439FB" w:rsidRDefault="00B85D8F" w:rsidP="00B85D8F">
      <w:pPr>
        <w:pStyle w:val="a4"/>
        <w:numPr>
          <w:ilvl w:val="0"/>
          <w:numId w:val="6"/>
        </w:numPr>
        <w:spacing w:after="200"/>
      </w:pPr>
      <w:r w:rsidRPr="007439FB">
        <w:rPr>
          <w:lang w:val="en-US"/>
        </w:rPr>
        <w:t>CD</w:t>
      </w:r>
      <w:r w:rsidRPr="007439FB">
        <w:t xml:space="preserve"> « Органическая химия». Образовательная коллекция.</w:t>
      </w:r>
    </w:p>
    <w:p w:rsidR="00B85D8F" w:rsidRPr="007439FB" w:rsidRDefault="00B85D8F" w:rsidP="00B85D8F">
      <w:pPr>
        <w:pStyle w:val="a4"/>
        <w:numPr>
          <w:ilvl w:val="0"/>
          <w:numId w:val="6"/>
        </w:numPr>
        <w:spacing w:after="200"/>
      </w:pPr>
      <w:r w:rsidRPr="007439FB">
        <w:rPr>
          <w:lang w:val="en-US"/>
        </w:rPr>
        <w:t xml:space="preserve">CD </w:t>
      </w:r>
      <w:r w:rsidRPr="007439FB">
        <w:t>«Репетитор ». Образовательная коллекция.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7439FB">
        <w:rPr>
          <w:rFonts w:ascii="Times New Roman" w:hAnsi="Times New Roman"/>
          <w:b/>
          <w:i/>
          <w:sz w:val="24"/>
          <w:szCs w:val="24"/>
        </w:rPr>
        <w:t xml:space="preserve">       Наглядные пособия: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  <w:rPr>
          <w:b/>
        </w:rPr>
      </w:pPr>
      <w:r w:rsidRPr="007439FB">
        <w:t>Периодическая система химических элементов Д.И. Менделеева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</w:pPr>
      <w:r w:rsidRPr="007439FB">
        <w:t>Электрохимический ряд напряжений металлов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</w:pPr>
      <w:r w:rsidRPr="007439FB">
        <w:t>Таблица растворимости солей, кислот, оснований.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</w:pPr>
      <w:r w:rsidRPr="007439FB">
        <w:t>Таблица индикаторов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</w:pPr>
      <w:r w:rsidRPr="007439FB">
        <w:t>Модели атомов</w:t>
      </w:r>
    </w:p>
    <w:p w:rsidR="00B85D8F" w:rsidRPr="007439FB" w:rsidRDefault="00B85D8F" w:rsidP="00B85D8F">
      <w:pPr>
        <w:pStyle w:val="a4"/>
        <w:numPr>
          <w:ilvl w:val="0"/>
          <w:numId w:val="7"/>
        </w:numPr>
        <w:spacing w:after="200"/>
      </w:pPr>
      <w:r w:rsidRPr="007439FB">
        <w:t>Коллекции: «Нефть</w:t>
      </w:r>
      <w:proofErr w:type="gramStart"/>
      <w:r w:rsidRPr="007439FB">
        <w:t>.», «</w:t>
      </w:r>
      <w:proofErr w:type="gramEnd"/>
      <w:r w:rsidRPr="007439FB">
        <w:t xml:space="preserve">Каменный уголь», «Пластмассы», «Волокна». </w:t>
      </w:r>
    </w:p>
    <w:p w:rsidR="00B85D8F" w:rsidRPr="007439FB" w:rsidRDefault="00B85D8F" w:rsidP="00B85D8F">
      <w:pPr>
        <w:pStyle w:val="2"/>
        <w:spacing w:before="360" w:line="240" w:lineRule="auto"/>
        <w:rPr>
          <w:rFonts w:ascii="Times New Roman" w:hAnsi="Times New Roman"/>
          <w:b w:val="0"/>
          <w:sz w:val="24"/>
          <w:szCs w:val="24"/>
        </w:rPr>
      </w:pPr>
    </w:p>
    <w:p w:rsidR="00B85D8F" w:rsidRPr="00873A21" w:rsidRDefault="00B85D8F" w:rsidP="00B85D8F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73A21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Тема 1. Строение атома.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Ученики должны знать и понимать: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-важнейшие химические понятия: химический элемент, атом, изотопы.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-основные законы химии: периодический закон.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Уметь: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закономерности изменения свойств элементов в пределах малых периодов и главных подгрупп;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-определять степень окисления химических элементов;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характеризовать элементы (от водорода до кальция) по их положению в периодической системе Д.И.Менделеева и особенностей строения их атомов.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Тема 2. Строение вещества.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 должен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Изотопы, химическая связь, </w:t>
      </w:r>
      <w:proofErr w:type="spellStart"/>
      <w:r w:rsidRPr="007439FB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7439FB">
        <w:rPr>
          <w:rFonts w:ascii="Times New Roman" w:hAnsi="Times New Roman"/>
          <w:sz w:val="24"/>
          <w:szCs w:val="24"/>
        </w:rPr>
        <w:t>, валентность, степень окисления;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-основные теории химии: строения органических соединений.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Уметь: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-определять валентность химических элементов, определять степень окисления химических элементов, тип химической связи в соединениях, заряд иона, характер среды в водных растворах неорганических соединений.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природу химической связи.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Тема 3. Химические реакции.</w:t>
      </w:r>
      <w:r w:rsidRPr="007439FB">
        <w:rPr>
          <w:rFonts w:ascii="Times New Roman" w:hAnsi="Times New Roman"/>
          <w:sz w:val="24"/>
          <w:szCs w:val="24"/>
        </w:rPr>
        <w:t xml:space="preserve">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Ученики должны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-окислитель и восстановитель, окисление и восстановление, тепловой эффект реакции, скорость химической реакции, катализ, химическое равновесие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lastRenderedPageBreak/>
        <w:t>- основные теории химии: электролитическая диссоциация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Уметь: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определять степень окисления элементов, окислитель и восстановитель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объяснять зависимость скорости реакции и смещения химического равновесия от различных факторов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b/>
          <w:sz w:val="24"/>
          <w:szCs w:val="24"/>
        </w:rPr>
        <w:t>Тема 4. Вещества и их свойства.</w:t>
      </w:r>
      <w:r w:rsidRPr="007439FB">
        <w:rPr>
          <w:rFonts w:ascii="Times New Roman" w:hAnsi="Times New Roman"/>
          <w:sz w:val="24"/>
          <w:szCs w:val="24"/>
        </w:rPr>
        <w:t xml:space="preserve"> 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Ученик должен знать и понимать химические понятия: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-кислоты, основания, соли, амфотерность органических и неорганических веществ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Уметь: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-называть вещества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-определять принадлежность веществ к различным классам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 характеризовать общие свойства основных классов неорганических и органических соединений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-объяснять зависимость свойств веществ от их состава и строения</w:t>
      </w:r>
    </w:p>
    <w:p w:rsidR="00B85D8F" w:rsidRPr="007439FB" w:rsidRDefault="00B85D8F" w:rsidP="00B85D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>-выполнять химический эксперимент по распознаванию важнейших неорганических и органических веществ</w:t>
      </w:r>
    </w:p>
    <w:p w:rsidR="00B85D8F" w:rsidRPr="007439FB" w:rsidRDefault="00B85D8F" w:rsidP="00B85D8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pStyle w:val="a3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pStyle w:val="a3"/>
        <w:rPr>
          <w:rFonts w:ascii="Times New Roman" w:hAnsi="Times New Roman"/>
          <w:sz w:val="24"/>
          <w:szCs w:val="24"/>
        </w:rPr>
      </w:pPr>
      <w:r w:rsidRPr="007439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B85D8F" w:rsidRPr="007439FB" w:rsidRDefault="00B85D8F" w:rsidP="00B85D8F">
      <w:pPr>
        <w:pStyle w:val="a3"/>
        <w:rPr>
          <w:rFonts w:ascii="Times New Roman" w:hAnsi="Times New Roman"/>
          <w:sz w:val="24"/>
          <w:szCs w:val="24"/>
        </w:rPr>
      </w:pPr>
    </w:p>
    <w:p w:rsidR="00B85D8F" w:rsidRPr="007439FB" w:rsidRDefault="00B85D8F" w:rsidP="00B85D8F">
      <w:pPr>
        <w:pStyle w:val="a3"/>
        <w:rPr>
          <w:rFonts w:ascii="Times New Roman" w:hAnsi="Times New Roman"/>
          <w:sz w:val="24"/>
          <w:szCs w:val="24"/>
        </w:rPr>
      </w:pPr>
    </w:p>
    <w:p w:rsidR="007B41B0" w:rsidRDefault="007B41B0"/>
    <w:sectPr w:rsidR="007B41B0" w:rsidSect="00925B2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D54"/>
    <w:multiLevelType w:val="hybridMultilevel"/>
    <w:tmpl w:val="F8B4BA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C591D"/>
    <w:multiLevelType w:val="hybridMultilevel"/>
    <w:tmpl w:val="6240C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607F7D"/>
    <w:multiLevelType w:val="hybridMultilevel"/>
    <w:tmpl w:val="7D2EC21A"/>
    <w:lvl w:ilvl="0" w:tplc="BEB8526E">
      <w:start w:val="1"/>
      <w:numFmt w:val="decimal"/>
      <w:lvlText w:val="%1.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4A6B96"/>
    <w:multiLevelType w:val="hybridMultilevel"/>
    <w:tmpl w:val="AD22818A"/>
    <w:lvl w:ilvl="0" w:tplc="04190011">
      <w:start w:val="1"/>
      <w:numFmt w:val="decimal"/>
      <w:lvlText w:val="%1."/>
      <w:lvlJc w:val="left"/>
      <w:pPr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E7407C"/>
    <w:multiLevelType w:val="hybridMultilevel"/>
    <w:tmpl w:val="434E6D6C"/>
    <w:lvl w:ilvl="0" w:tplc="9CDC3B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201D18"/>
    <w:multiLevelType w:val="hybridMultilevel"/>
    <w:tmpl w:val="AAAC0400"/>
    <w:lvl w:ilvl="0" w:tplc="8166853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9326B9"/>
    <w:multiLevelType w:val="hybridMultilevel"/>
    <w:tmpl w:val="661EFDC0"/>
    <w:lvl w:ilvl="0" w:tplc="0419000F">
      <w:start w:val="1"/>
      <w:numFmt w:val="decimal"/>
      <w:lvlText w:val="%1."/>
      <w:lvlJc w:val="left"/>
      <w:pPr>
        <w:ind w:left="16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D8F"/>
    <w:rsid w:val="004907B0"/>
    <w:rsid w:val="00554D4B"/>
    <w:rsid w:val="005D76E9"/>
    <w:rsid w:val="00764E45"/>
    <w:rsid w:val="007B41B0"/>
    <w:rsid w:val="0081468A"/>
    <w:rsid w:val="009F3A37"/>
    <w:rsid w:val="00B85D8F"/>
    <w:rsid w:val="00DF6186"/>
    <w:rsid w:val="00FA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8F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D8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85D8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1"/>
    <w:qFormat/>
    <w:rsid w:val="00B85D8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85D8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2">
    <w:name w:val="c5 c2"/>
    <w:basedOn w:val="a"/>
    <w:rsid w:val="00B85D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c0">
    <w:name w:val="c16 c0"/>
    <w:rsid w:val="00B85D8F"/>
  </w:style>
  <w:style w:type="paragraph" w:customStyle="1" w:styleId="1">
    <w:name w:val="Абзац списка1"/>
    <w:basedOn w:val="a"/>
    <w:rsid w:val="00B85D8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85D8F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B85D8F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B85D8F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u w:val="single"/>
    </w:rPr>
  </w:style>
  <w:style w:type="character" w:customStyle="1" w:styleId="a8">
    <w:name w:val="Подзаголовок Знак"/>
    <w:basedOn w:val="a0"/>
    <w:link w:val="a7"/>
    <w:rsid w:val="00B85D8F"/>
    <w:rPr>
      <w:rFonts w:ascii="Times New Roman" w:eastAsia="Times New Roman" w:hAnsi="Times New Roman" w:cs="Times New Roman"/>
      <w:sz w:val="2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2162</Words>
  <Characters>12326</Characters>
  <Application>Microsoft Office Word</Application>
  <DocSecurity>0</DocSecurity>
  <Lines>102</Lines>
  <Paragraphs>28</Paragraphs>
  <ScaleCrop>false</ScaleCrop>
  <Company>Microsoft</Company>
  <LinksUpToDate>false</LinksUpToDate>
  <CharactersWithSpaces>14460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Acer</cp:lastModifiedBy>
  <cp:revision>8</cp:revision>
  <cp:lastPrinted>2023-09-11T07:41:00Z</cp:lastPrinted>
  <dcterms:created xsi:type="dcterms:W3CDTF">2022-09-29T06:10:00Z</dcterms:created>
  <dcterms:modified xsi:type="dcterms:W3CDTF">2023-09-11T08:53:00Z</dcterms:modified>
</cp:coreProperties>
</file>